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870" w:rsidRPr="0031604F" w:rsidRDefault="00147870" w:rsidP="007C6199">
      <w:pPr>
        <w:spacing w:line="312" w:lineRule="auto"/>
        <w:jc w:val="both"/>
        <w:rPr>
          <w:b/>
          <w:noProof/>
          <w:sz w:val="24"/>
          <w:lang w:val="de-DE" w:eastAsia="de-DE"/>
        </w:rPr>
      </w:pPr>
      <w:r w:rsidRPr="0031604F">
        <w:rPr>
          <w:b/>
          <w:noProof/>
          <w:sz w:val="24"/>
          <w:lang w:val="de-DE" w:eastAsia="de-DE"/>
        </w:rPr>
        <w:t>Die Klima- und Energiestrategie</w:t>
      </w:r>
    </w:p>
    <w:p w:rsidR="00147870" w:rsidRDefault="00147870" w:rsidP="007C6199">
      <w:pPr>
        <w:spacing w:line="312" w:lineRule="auto"/>
        <w:jc w:val="both"/>
        <w:rPr>
          <w:noProof/>
          <w:sz w:val="24"/>
          <w:lang w:val="de-DE" w:eastAsia="de-DE"/>
        </w:rPr>
      </w:pPr>
      <w:r w:rsidRPr="0031604F">
        <w:rPr>
          <w:b/>
          <w:noProof/>
          <w:sz w:val="24"/>
          <w:lang w:val="de-DE" w:eastAsia="de-DE"/>
        </w:rPr>
        <w:t>SALZBURG 2050</w:t>
      </w:r>
      <w:r>
        <w:rPr>
          <w:noProof/>
          <w:sz w:val="24"/>
          <w:lang w:val="de-DE"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692800" cy="6300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andsbg2015_aktion_klimaenergie2050_quer_4c_150dp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2800" cy="63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5E29">
        <w:rPr>
          <w:b/>
          <w:noProof/>
          <w:sz w:val="24"/>
          <w:lang w:val="de-DE" w:eastAsia="de-DE"/>
        </w:rPr>
        <w:t xml:space="preserve"> – Möglichkeiten und Herausforderungen bei Klimaschutz und Energiewende</w:t>
      </w:r>
    </w:p>
    <w:p w:rsidR="00147870" w:rsidRDefault="00147870" w:rsidP="007C6199">
      <w:pPr>
        <w:spacing w:line="312" w:lineRule="auto"/>
        <w:jc w:val="both"/>
        <w:rPr>
          <w:noProof/>
          <w:sz w:val="24"/>
          <w:lang w:val="de-DE" w:eastAsia="de-DE"/>
        </w:rPr>
      </w:pPr>
    </w:p>
    <w:p w:rsidR="006A0A20" w:rsidRDefault="007C537C" w:rsidP="007C6199">
      <w:pPr>
        <w:spacing w:line="312" w:lineRule="auto"/>
        <w:jc w:val="both"/>
        <w:rPr>
          <w:sz w:val="24"/>
        </w:rPr>
      </w:pPr>
      <w:bookmarkStart w:id="0" w:name="_GoBack"/>
      <w:bookmarkEnd w:id="0"/>
      <w:r w:rsidRPr="007C537C">
        <w:rPr>
          <w:sz w:val="24"/>
        </w:rPr>
        <w:t xml:space="preserve">Der weltweite Klimawandel und seine Folgen sind auch im Bundesland Salzburg längst mess- und spürbar. Bereits 2012 </w:t>
      </w:r>
      <w:r>
        <w:rPr>
          <w:sz w:val="24"/>
        </w:rPr>
        <w:t>erkannte die</w:t>
      </w:r>
      <w:r w:rsidRPr="007C537C">
        <w:rPr>
          <w:sz w:val="24"/>
        </w:rPr>
        <w:t xml:space="preserve"> Salzburger Landesregierung </w:t>
      </w:r>
      <w:r>
        <w:rPr>
          <w:sz w:val="24"/>
        </w:rPr>
        <w:t xml:space="preserve">die Wichtigkeit </w:t>
      </w:r>
      <w:r w:rsidR="001934E1">
        <w:rPr>
          <w:sz w:val="24"/>
        </w:rPr>
        <w:t>e</w:t>
      </w:r>
      <w:r>
        <w:rPr>
          <w:sz w:val="24"/>
        </w:rPr>
        <w:t xml:space="preserve">inen gerechten Beitrag zum Klimaschutz zu leisten und beschloss </w:t>
      </w:r>
      <w:r w:rsidRPr="007C537C">
        <w:rPr>
          <w:sz w:val="24"/>
        </w:rPr>
        <w:t xml:space="preserve">daher </w:t>
      </w:r>
      <w:r w:rsidR="00147870">
        <w:rPr>
          <w:sz w:val="24"/>
        </w:rPr>
        <w:t>im Rahmen der</w:t>
      </w:r>
      <w:r>
        <w:rPr>
          <w:sz w:val="24"/>
        </w:rPr>
        <w:t xml:space="preserve"> Klima- und Energie</w:t>
      </w:r>
      <w:r w:rsidR="00FD1F51">
        <w:rPr>
          <w:sz w:val="24"/>
        </w:rPr>
        <w:t>strategie SALZBURG 2050</w:t>
      </w:r>
      <w:r w:rsidRPr="007C537C">
        <w:rPr>
          <w:sz w:val="24"/>
        </w:rPr>
        <w:t xml:space="preserve"> </w:t>
      </w:r>
      <w:r>
        <w:rPr>
          <w:sz w:val="24"/>
        </w:rPr>
        <w:t xml:space="preserve">über konkret definierte Zwischenschritte </w:t>
      </w:r>
      <w:r w:rsidRPr="007C537C">
        <w:rPr>
          <w:sz w:val="24"/>
        </w:rPr>
        <w:t>bis zum Jahr 2050 ein klimaneutrales, energieautonomes und letztlich nac</w:t>
      </w:r>
      <w:r>
        <w:rPr>
          <w:sz w:val="24"/>
        </w:rPr>
        <w:t>hhaltiges Bundesland zu werden.</w:t>
      </w:r>
    </w:p>
    <w:p w:rsidR="007C537C" w:rsidRDefault="007C537C" w:rsidP="007C6199">
      <w:pPr>
        <w:spacing w:line="312" w:lineRule="auto"/>
        <w:jc w:val="both"/>
        <w:rPr>
          <w:sz w:val="24"/>
        </w:rPr>
      </w:pPr>
      <w:r>
        <w:rPr>
          <w:noProof/>
          <w:lang w:val="de-DE" w:eastAsia="de-DE"/>
        </w:rPr>
        <w:drawing>
          <wp:inline distT="0" distB="0" distL="0" distR="0">
            <wp:extent cx="5760720" cy="1066887"/>
            <wp:effectExtent l="0" t="0" r="0" b="0"/>
            <wp:docPr id="1" name="Grafik 1" descr="https://www.salzburg.gv.at/umweltnaturwasser_/PublishingImages/Salzburg2050/Zielpfad_SALZBURG2050_si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_1559051550898" descr="https://www.salzburg.gv.at/umweltnaturwasser_/PublishingImages/Salzburg2050/Zielpfad_SALZBURG2050_simp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66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37C" w:rsidRDefault="007C537C" w:rsidP="007C6199">
      <w:pPr>
        <w:spacing w:line="312" w:lineRule="auto"/>
        <w:jc w:val="both"/>
        <w:rPr>
          <w:sz w:val="24"/>
        </w:rPr>
      </w:pPr>
    </w:p>
    <w:p w:rsidR="007C537C" w:rsidRDefault="00A93300" w:rsidP="007C6199">
      <w:pPr>
        <w:spacing w:line="312" w:lineRule="auto"/>
        <w:jc w:val="both"/>
        <w:rPr>
          <w:sz w:val="24"/>
        </w:rPr>
      </w:pPr>
      <w:r>
        <w:rPr>
          <w:sz w:val="24"/>
        </w:rPr>
        <w:t>Um das Zwischenziel 2030 (-50% Treibhausgase gegenüber 2005 und 65% Anteil erneuerbare Energie) zu erreichen, ist mit dem</w:t>
      </w:r>
      <w:r w:rsidR="007C537C">
        <w:rPr>
          <w:sz w:val="24"/>
        </w:rPr>
        <w:t xml:space="preserve"> </w:t>
      </w:r>
      <w:r>
        <w:rPr>
          <w:sz w:val="24"/>
        </w:rPr>
        <w:t>„</w:t>
      </w:r>
      <w:r w:rsidR="007C537C">
        <w:rPr>
          <w:sz w:val="24"/>
        </w:rPr>
        <w:t xml:space="preserve">Masterplan Klima + Energie 2030 </w:t>
      </w:r>
      <w:r>
        <w:rPr>
          <w:sz w:val="24"/>
        </w:rPr>
        <w:t>derzeit ein konkretes Umsetzungsprogramm in Ausarbeitung</w:t>
      </w:r>
      <w:r w:rsidR="007C537C">
        <w:rPr>
          <w:sz w:val="24"/>
        </w:rPr>
        <w:t xml:space="preserve">. </w:t>
      </w:r>
      <w:r w:rsidR="00A90D03">
        <w:rPr>
          <w:sz w:val="24"/>
        </w:rPr>
        <w:t xml:space="preserve">In diesem entscheidenden Jahrzehnt (2020 - 2030) </w:t>
      </w:r>
      <w:r w:rsidR="00FD1F51">
        <w:rPr>
          <w:sz w:val="24"/>
        </w:rPr>
        <w:t>w</w:t>
      </w:r>
      <w:r>
        <w:rPr>
          <w:sz w:val="24"/>
        </w:rPr>
        <w:t>e</w:t>
      </w:r>
      <w:r w:rsidR="00FD1F51">
        <w:rPr>
          <w:sz w:val="24"/>
        </w:rPr>
        <w:t>rd</w:t>
      </w:r>
      <w:r>
        <w:rPr>
          <w:sz w:val="24"/>
        </w:rPr>
        <w:t>en große Anstrengungen auf allen Ebenen notwendig sein</w:t>
      </w:r>
      <w:r w:rsidR="00FD1F51">
        <w:rPr>
          <w:sz w:val="24"/>
        </w:rPr>
        <w:t xml:space="preserve">, um den vorgegebenen </w:t>
      </w:r>
      <w:r w:rsidR="00A90D03">
        <w:rPr>
          <w:sz w:val="24"/>
        </w:rPr>
        <w:t xml:space="preserve">und </w:t>
      </w:r>
      <w:r>
        <w:rPr>
          <w:sz w:val="24"/>
        </w:rPr>
        <w:t xml:space="preserve">notwendigen </w:t>
      </w:r>
      <w:proofErr w:type="spellStart"/>
      <w:r w:rsidR="00A90D03">
        <w:rPr>
          <w:sz w:val="24"/>
        </w:rPr>
        <w:t>Zielp</w:t>
      </w:r>
      <w:r w:rsidR="00FD1F51">
        <w:rPr>
          <w:sz w:val="24"/>
        </w:rPr>
        <w:t>fad</w:t>
      </w:r>
      <w:proofErr w:type="spellEnd"/>
      <w:r w:rsidR="00FD1F51">
        <w:rPr>
          <w:sz w:val="24"/>
        </w:rPr>
        <w:t xml:space="preserve"> einzuhalten</w:t>
      </w:r>
      <w:r w:rsidR="007B22B8">
        <w:rPr>
          <w:sz w:val="24"/>
        </w:rPr>
        <w:t>.</w:t>
      </w:r>
      <w:r w:rsidR="00FD1F51">
        <w:rPr>
          <w:sz w:val="24"/>
        </w:rPr>
        <w:t xml:space="preserve"> </w:t>
      </w:r>
      <w:r w:rsidR="007B22B8">
        <w:rPr>
          <w:sz w:val="24"/>
        </w:rPr>
        <w:t xml:space="preserve">Neben entsprechenden Maßnahmen auf Landesebene erfordert dies ein Zusammenspiel mit </w:t>
      </w:r>
      <w:r w:rsidR="004C1A47">
        <w:rPr>
          <w:sz w:val="24"/>
        </w:rPr>
        <w:t xml:space="preserve">den Strategien auf </w:t>
      </w:r>
      <w:r w:rsidR="00FD1F51">
        <w:rPr>
          <w:sz w:val="24"/>
        </w:rPr>
        <w:t>Bund</w:t>
      </w:r>
      <w:r w:rsidR="007B22B8">
        <w:rPr>
          <w:sz w:val="24"/>
        </w:rPr>
        <w:t>es- und EU-Ebene</w:t>
      </w:r>
      <w:r w:rsidR="00FD1F51">
        <w:rPr>
          <w:sz w:val="24"/>
        </w:rPr>
        <w:t xml:space="preserve"> </w:t>
      </w:r>
      <w:r w:rsidR="004C1A47">
        <w:rPr>
          <w:sz w:val="24"/>
        </w:rPr>
        <w:t>sowie mit Aktivitäten</w:t>
      </w:r>
      <w:r w:rsidR="00FD1F51">
        <w:rPr>
          <w:sz w:val="24"/>
        </w:rPr>
        <w:t xml:space="preserve"> </w:t>
      </w:r>
      <w:r w:rsidR="004C1A47">
        <w:rPr>
          <w:sz w:val="24"/>
        </w:rPr>
        <w:t xml:space="preserve">in </w:t>
      </w:r>
      <w:r w:rsidR="00FD1F51">
        <w:rPr>
          <w:sz w:val="24"/>
        </w:rPr>
        <w:t>Gemeinden, Betrieben und Organisationen</w:t>
      </w:r>
      <w:r w:rsidR="00A90D03">
        <w:rPr>
          <w:sz w:val="24"/>
        </w:rPr>
        <w:t xml:space="preserve">. </w:t>
      </w:r>
      <w:r w:rsidR="00FD1F51">
        <w:rPr>
          <w:sz w:val="24"/>
        </w:rPr>
        <w:t xml:space="preserve">Deshalb </w:t>
      </w:r>
      <w:r w:rsidR="004C1A47">
        <w:rPr>
          <w:sz w:val="24"/>
        </w:rPr>
        <w:t>werden in die Erarbeitung des</w:t>
      </w:r>
      <w:r w:rsidR="00FD1F51">
        <w:rPr>
          <w:sz w:val="24"/>
        </w:rPr>
        <w:t xml:space="preserve"> Masterplan</w:t>
      </w:r>
      <w:r w:rsidR="00D8293D">
        <w:rPr>
          <w:sz w:val="24"/>
        </w:rPr>
        <w:t>s</w:t>
      </w:r>
      <w:r w:rsidR="00FD1F51">
        <w:rPr>
          <w:sz w:val="24"/>
        </w:rPr>
        <w:t xml:space="preserve"> Klima + Energie 2030</w:t>
      </w:r>
      <w:r w:rsidR="007C537C">
        <w:rPr>
          <w:sz w:val="24"/>
        </w:rPr>
        <w:t xml:space="preserve"> </w:t>
      </w:r>
      <w:r>
        <w:rPr>
          <w:sz w:val="24"/>
        </w:rPr>
        <w:t xml:space="preserve">neben </w:t>
      </w:r>
      <w:proofErr w:type="spellStart"/>
      <w:r w:rsidR="004C1A47">
        <w:rPr>
          <w:sz w:val="24"/>
        </w:rPr>
        <w:t>Fache</w:t>
      </w:r>
      <w:r>
        <w:rPr>
          <w:sz w:val="24"/>
        </w:rPr>
        <w:t>xpert</w:t>
      </w:r>
      <w:r w:rsidR="004C1A47">
        <w:rPr>
          <w:sz w:val="24"/>
        </w:rPr>
        <w:t>Innen</w:t>
      </w:r>
      <w:proofErr w:type="spellEnd"/>
      <w:r>
        <w:rPr>
          <w:sz w:val="24"/>
        </w:rPr>
        <w:t xml:space="preserve"> </w:t>
      </w:r>
      <w:r w:rsidR="004C1A47">
        <w:rPr>
          <w:sz w:val="24"/>
        </w:rPr>
        <w:t xml:space="preserve">im Zuge eines breiten Beteiligungsprozesses auch </w:t>
      </w:r>
      <w:r>
        <w:rPr>
          <w:sz w:val="24"/>
        </w:rPr>
        <w:t xml:space="preserve">betroffene </w:t>
      </w:r>
      <w:r w:rsidR="007C537C">
        <w:rPr>
          <w:sz w:val="24"/>
        </w:rPr>
        <w:t xml:space="preserve">Stakeholder, </w:t>
      </w:r>
      <w:r>
        <w:rPr>
          <w:sz w:val="24"/>
        </w:rPr>
        <w:t>regionale</w:t>
      </w:r>
      <w:r w:rsidR="007C537C">
        <w:rPr>
          <w:sz w:val="24"/>
        </w:rPr>
        <w:t xml:space="preserve"> Akteure </w:t>
      </w:r>
      <w:r w:rsidR="00D8293D">
        <w:rPr>
          <w:sz w:val="24"/>
        </w:rPr>
        <w:t>und</w:t>
      </w:r>
      <w:r>
        <w:rPr>
          <w:sz w:val="24"/>
        </w:rPr>
        <w:t xml:space="preserve"> d</w:t>
      </w:r>
      <w:r w:rsidR="00D8293D">
        <w:rPr>
          <w:sz w:val="24"/>
        </w:rPr>
        <w:t xml:space="preserve">ie Salzburger </w:t>
      </w:r>
      <w:proofErr w:type="spellStart"/>
      <w:r w:rsidR="00D8293D">
        <w:rPr>
          <w:sz w:val="24"/>
        </w:rPr>
        <w:t>BürgerInnen</w:t>
      </w:r>
      <w:proofErr w:type="spellEnd"/>
      <w:r w:rsidR="00D8293D">
        <w:rPr>
          <w:sz w:val="24"/>
        </w:rPr>
        <w:t xml:space="preserve"> eingebunden</w:t>
      </w:r>
      <w:r w:rsidR="007C537C">
        <w:rPr>
          <w:sz w:val="24"/>
        </w:rPr>
        <w:t xml:space="preserve">. </w:t>
      </w:r>
    </w:p>
    <w:p w:rsidR="007C537C" w:rsidRDefault="00FD1F51" w:rsidP="007C6199">
      <w:pPr>
        <w:spacing w:line="312" w:lineRule="auto"/>
        <w:jc w:val="both"/>
        <w:rPr>
          <w:sz w:val="24"/>
        </w:rPr>
      </w:pPr>
      <w:r>
        <w:rPr>
          <w:sz w:val="24"/>
        </w:rPr>
        <w:t xml:space="preserve">Neben gesetzlichen Maßnahmen und Vorschriften </w:t>
      </w:r>
      <w:r w:rsidR="00A90D03">
        <w:rPr>
          <w:sz w:val="24"/>
        </w:rPr>
        <w:t>setzt</w:t>
      </w:r>
      <w:r>
        <w:rPr>
          <w:sz w:val="24"/>
        </w:rPr>
        <w:t xml:space="preserve"> das Land </w:t>
      </w:r>
      <w:r w:rsidR="00A90D03">
        <w:rPr>
          <w:sz w:val="24"/>
        </w:rPr>
        <w:t xml:space="preserve">Salzburg auch </w:t>
      </w:r>
      <w:r>
        <w:rPr>
          <w:sz w:val="24"/>
        </w:rPr>
        <w:t xml:space="preserve">verstärkt </w:t>
      </w:r>
      <w:r w:rsidR="00A90D03">
        <w:rPr>
          <w:sz w:val="24"/>
        </w:rPr>
        <w:t>auf</w:t>
      </w:r>
      <w:r>
        <w:rPr>
          <w:sz w:val="24"/>
        </w:rPr>
        <w:t xml:space="preserve"> Förderungen</w:t>
      </w:r>
      <w:r w:rsidR="00A90D03">
        <w:rPr>
          <w:sz w:val="24"/>
        </w:rPr>
        <w:t xml:space="preserve"> und Anreize für Maßnahmen</w:t>
      </w:r>
      <w:r>
        <w:rPr>
          <w:sz w:val="24"/>
        </w:rPr>
        <w:t xml:space="preserve">, die zur Erreichung der Klimaziele beitragen, etwa beim Umstieg </w:t>
      </w:r>
      <w:r w:rsidR="00A90D03">
        <w:rPr>
          <w:sz w:val="24"/>
        </w:rPr>
        <w:t xml:space="preserve">von fossilen </w:t>
      </w:r>
      <w:r>
        <w:rPr>
          <w:sz w:val="24"/>
        </w:rPr>
        <w:t xml:space="preserve">auf erneuerbare </w:t>
      </w:r>
      <w:r w:rsidR="00A90D03">
        <w:rPr>
          <w:sz w:val="24"/>
        </w:rPr>
        <w:t xml:space="preserve">Energieträger, </w:t>
      </w:r>
      <w:r>
        <w:rPr>
          <w:sz w:val="24"/>
        </w:rPr>
        <w:t xml:space="preserve">der Errichtung von </w:t>
      </w:r>
      <w:r w:rsidR="00A90D03">
        <w:rPr>
          <w:sz w:val="24"/>
        </w:rPr>
        <w:t>Elektro-Ladeinfrastruktur und Vieles mehr</w:t>
      </w:r>
      <w:r>
        <w:rPr>
          <w:sz w:val="24"/>
        </w:rPr>
        <w:t>.</w:t>
      </w:r>
    </w:p>
    <w:p w:rsidR="00FD1F51" w:rsidRDefault="00FD1F51" w:rsidP="007C6199">
      <w:pPr>
        <w:spacing w:line="312" w:lineRule="auto"/>
        <w:jc w:val="both"/>
        <w:rPr>
          <w:sz w:val="24"/>
        </w:rPr>
      </w:pPr>
      <w:r>
        <w:rPr>
          <w:sz w:val="24"/>
        </w:rPr>
        <w:t xml:space="preserve">Ein besonderer Erfolg und wichtiger Multiplikator sind die SALZBURG 2050 Partnerschaften. Dabei sollen </w:t>
      </w:r>
      <w:r w:rsidR="001764D6">
        <w:rPr>
          <w:sz w:val="24"/>
        </w:rPr>
        <w:t xml:space="preserve">Salzburger </w:t>
      </w:r>
      <w:r>
        <w:rPr>
          <w:sz w:val="24"/>
        </w:rPr>
        <w:t>Betri</w:t>
      </w:r>
      <w:r w:rsidR="00A47A24">
        <w:rPr>
          <w:sz w:val="24"/>
        </w:rPr>
        <w:t>e</w:t>
      </w:r>
      <w:r>
        <w:rPr>
          <w:sz w:val="24"/>
        </w:rPr>
        <w:t xml:space="preserve">be und Institutionen </w:t>
      </w:r>
      <w:r w:rsidR="00A47A24">
        <w:rPr>
          <w:sz w:val="24"/>
        </w:rPr>
        <w:t xml:space="preserve">als Vorreiter </w:t>
      </w:r>
      <w:r w:rsidRPr="00FD1F51">
        <w:rPr>
          <w:sz w:val="24"/>
        </w:rPr>
        <w:t>die Ideen und Ziele zu Klimaschutz und Energieeffizienz in der Öffentlichkeit</w:t>
      </w:r>
      <w:r>
        <w:rPr>
          <w:sz w:val="24"/>
        </w:rPr>
        <w:t>, Wirtschaft</w:t>
      </w:r>
      <w:r w:rsidRPr="00FD1F51">
        <w:rPr>
          <w:sz w:val="24"/>
        </w:rPr>
        <w:t xml:space="preserve"> und </w:t>
      </w:r>
      <w:r w:rsidR="001764D6">
        <w:rPr>
          <w:sz w:val="24"/>
        </w:rPr>
        <w:t xml:space="preserve">in </w:t>
      </w:r>
      <w:r w:rsidRPr="00FD1F51">
        <w:rPr>
          <w:sz w:val="24"/>
        </w:rPr>
        <w:t xml:space="preserve">der Zivilgesellschaft </w:t>
      </w:r>
      <w:r w:rsidR="00A47A24">
        <w:rPr>
          <w:sz w:val="24"/>
        </w:rPr>
        <w:t>aufzeigen</w:t>
      </w:r>
      <w:r w:rsidRPr="00FD1F51">
        <w:rPr>
          <w:sz w:val="24"/>
        </w:rPr>
        <w:t>.</w:t>
      </w:r>
      <w:r>
        <w:rPr>
          <w:sz w:val="24"/>
        </w:rPr>
        <w:t xml:space="preserve"> Das Land unterstützt </w:t>
      </w:r>
      <w:r w:rsidR="001764D6">
        <w:rPr>
          <w:sz w:val="24"/>
        </w:rPr>
        <w:t xml:space="preserve">die SALZBURG 2050 Partner aktiv </w:t>
      </w:r>
      <w:r>
        <w:rPr>
          <w:sz w:val="24"/>
        </w:rPr>
        <w:t xml:space="preserve">bei der Umsetzung </w:t>
      </w:r>
      <w:r w:rsidR="001764D6">
        <w:rPr>
          <w:sz w:val="24"/>
        </w:rPr>
        <w:t>von klimarelevanten</w:t>
      </w:r>
      <w:r>
        <w:rPr>
          <w:sz w:val="24"/>
        </w:rPr>
        <w:t xml:space="preserve"> Maßnahmen.</w:t>
      </w:r>
    </w:p>
    <w:p w:rsidR="00FD1F51" w:rsidRPr="007C537C" w:rsidRDefault="00FD1F51" w:rsidP="007C6199">
      <w:pPr>
        <w:spacing w:line="312" w:lineRule="auto"/>
        <w:jc w:val="both"/>
        <w:rPr>
          <w:sz w:val="24"/>
        </w:rPr>
      </w:pPr>
      <w:r>
        <w:rPr>
          <w:sz w:val="24"/>
        </w:rPr>
        <w:t xml:space="preserve">Nähere Informationen zur </w:t>
      </w:r>
      <w:r w:rsidR="00A47A24">
        <w:rPr>
          <w:sz w:val="24"/>
        </w:rPr>
        <w:t>„</w:t>
      </w:r>
      <w:r>
        <w:rPr>
          <w:sz w:val="24"/>
        </w:rPr>
        <w:t>Klima- und Energiestrategie SALZBURG 2050</w:t>
      </w:r>
      <w:r w:rsidR="00A47A24">
        <w:rPr>
          <w:sz w:val="24"/>
        </w:rPr>
        <w:t>“</w:t>
      </w:r>
      <w:r>
        <w:rPr>
          <w:sz w:val="24"/>
        </w:rPr>
        <w:t xml:space="preserve"> </w:t>
      </w:r>
      <w:r w:rsidR="00A47A24">
        <w:rPr>
          <w:sz w:val="24"/>
        </w:rPr>
        <w:t xml:space="preserve">sowie zum „Masterplan Klima + Energie 2030“ </w:t>
      </w:r>
      <w:r>
        <w:rPr>
          <w:sz w:val="24"/>
        </w:rPr>
        <w:t xml:space="preserve">gibt es unter </w:t>
      </w:r>
      <w:hyperlink r:id="rId6" w:history="1">
        <w:r w:rsidRPr="0097268F">
          <w:rPr>
            <w:rStyle w:val="Hyperlink"/>
            <w:sz w:val="24"/>
          </w:rPr>
          <w:t>www.salzburg2050.at</w:t>
        </w:r>
      </w:hyperlink>
      <w:r>
        <w:rPr>
          <w:sz w:val="24"/>
        </w:rPr>
        <w:t xml:space="preserve">. </w:t>
      </w:r>
    </w:p>
    <w:sectPr w:rsidR="00FD1F51" w:rsidRPr="007C53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37C"/>
    <w:rsid w:val="00147870"/>
    <w:rsid w:val="001764D6"/>
    <w:rsid w:val="001934E1"/>
    <w:rsid w:val="002C6ED7"/>
    <w:rsid w:val="0031604F"/>
    <w:rsid w:val="00385E29"/>
    <w:rsid w:val="004C1A47"/>
    <w:rsid w:val="005A14BA"/>
    <w:rsid w:val="006A0A20"/>
    <w:rsid w:val="00724C04"/>
    <w:rsid w:val="007B22B8"/>
    <w:rsid w:val="007C537C"/>
    <w:rsid w:val="007C6199"/>
    <w:rsid w:val="00A47A24"/>
    <w:rsid w:val="00A90D03"/>
    <w:rsid w:val="00A93300"/>
    <w:rsid w:val="00D8293D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4531D"/>
  <w15:chartTrackingRefBased/>
  <w15:docId w15:val="{45D1681C-8989-4346-901E-64F56018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ED7"/>
    <w:pPr>
      <w:spacing w:after="0" w:line="260" w:lineRule="atLeast"/>
    </w:pPr>
    <w:rPr>
      <w:rFonts w:ascii="Trebuchet MS" w:hAnsi="Trebuchet M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6ED7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4C04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4C04"/>
    <w:pPr>
      <w:keepNext/>
      <w:keepLines/>
      <w:spacing w:before="4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C6ED7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C04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4C04"/>
    <w:rPr>
      <w:rFonts w:ascii="Trebuchet MS" w:eastAsiaTheme="majorEastAsia" w:hAnsi="Trebuchet MS" w:cstheme="majorBidi"/>
      <w:color w:val="1F4D78" w:themeColor="accent1" w:themeShade="7F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724C04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24C04"/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24C0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24C04"/>
    <w:rPr>
      <w:rFonts w:ascii="Trebuchet MS" w:eastAsiaTheme="minorEastAsia" w:hAnsi="Trebuchet MS"/>
      <w:color w:val="5A5A5A" w:themeColor="text1" w:themeTint="A5"/>
      <w:spacing w:val="15"/>
    </w:rPr>
  </w:style>
  <w:style w:type="character" w:styleId="Hyperlink">
    <w:name w:val="Hyperlink"/>
    <w:basedOn w:val="Absatz-Standardschriftart"/>
    <w:uiPriority w:val="99"/>
    <w:unhideWhenUsed/>
    <w:rsid w:val="00FD1F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lzburg2050.at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Waltl Peter</dc:creator>
  <cp:keywords/>
  <dc:description/>
  <cp:lastModifiedBy>Summerer Wolfram</cp:lastModifiedBy>
  <cp:revision>12</cp:revision>
  <dcterms:created xsi:type="dcterms:W3CDTF">2019-09-25T12:37:00Z</dcterms:created>
  <dcterms:modified xsi:type="dcterms:W3CDTF">2019-09-30T12:14:00Z</dcterms:modified>
</cp:coreProperties>
</file>